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B8161" w14:textId="77777777" w:rsidR="00F40E67" w:rsidRPr="00FC4DA6" w:rsidRDefault="00D05A8C" w:rsidP="00B42CA3">
      <w:pPr>
        <w:jc w:val="center"/>
        <w:rPr>
          <w:rFonts w:ascii="Garamond" w:hAnsi="Garamond"/>
          <w:b/>
          <w:sz w:val="24"/>
          <w:szCs w:val="24"/>
        </w:rPr>
      </w:pPr>
      <w:r w:rsidRPr="00FC4DA6">
        <w:rPr>
          <w:rFonts w:ascii="Garamond" w:hAnsi="Garamond"/>
          <w:b/>
          <w:sz w:val="24"/>
          <w:szCs w:val="24"/>
        </w:rPr>
        <w:t>Befektetési szabályzat</w:t>
      </w:r>
    </w:p>
    <w:p w14:paraId="682F3044" w14:textId="77777777" w:rsidR="00B42CA3" w:rsidRDefault="00B42CA3"/>
    <w:p w14:paraId="755B8C39" w14:textId="77777777" w:rsidR="00B42CA3" w:rsidRDefault="00B42CA3"/>
    <w:p w14:paraId="541F59A5" w14:textId="77777777" w:rsidR="008618F8" w:rsidRDefault="008618F8"/>
    <w:p w14:paraId="51BF015B" w14:textId="77777777" w:rsidR="00D05A8C" w:rsidRPr="00FC4DA6" w:rsidRDefault="00D05A8C" w:rsidP="00D0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FC4DA6">
        <w:rPr>
          <w:rFonts w:ascii="Garamond" w:hAnsi="Garamond"/>
          <w:b/>
          <w:sz w:val="24"/>
          <w:szCs w:val="24"/>
        </w:rPr>
        <w:t>ÁSZ ajánlás</w:t>
      </w:r>
    </w:p>
    <w:p w14:paraId="224BB2DA" w14:textId="77777777" w:rsidR="00734FAB" w:rsidRDefault="00734FAB" w:rsidP="00D0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befektetések kezeléséhez ajánlott befektetési-, pénzügyi végzettség/tapasztalat meghatározása az erre kijelölt befektetési testület, vagy szakértői, tanácsadói munkakörben</w:t>
      </w:r>
      <w:r w:rsidRPr="00A00376">
        <w:rPr>
          <w:rFonts w:ascii="Garamond" w:hAnsi="Garamond"/>
          <w:sz w:val="24"/>
          <w:szCs w:val="24"/>
        </w:rPr>
        <w:t xml:space="preserve"> </w:t>
      </w:r>
    </w:p>
    <w:p w14:paraId="27A3E7E9" w14:textId="0579EB73" w:rsidR="00D05A8C" w:rsidRDefault="00D05A8C" w:rsidP="00D0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A00376">
        <w:rPr>
          <w:rFonts w:ascii="Garamond" w:hAnsi="Garamond"/>
          <w:sz w:val="24"/>
          <w:szCs w:val="24"/>
        </w:rPr>
        <w:t xml:space="preserve">Amennyiben az alapítvány nem veszi igénybe befektetési szakember/testület rendszeres közreműködését, akkor javasolt, hogy a felügyelőbizottság legalább egy tagja közgazdasági vagy pénzügyi diplomával, </w:t>
      </w:r>
      <w:r w:rsidR="00DF085B">
        <w:rPr>
          <w:rFonts w:ascii="Garamond" w:hAnsi="Garamond"/>
          <w:sz w:val="24"/>
          <w:szCs w:val="24"/>
        </w:rPr>
        <w:t>vagy</w:t>
      </w:r>
      <w:r w:rsidRPr="00A00376">
        <w:rPr>
          <w:rFonts w:ascii="Garamond" w:hAnsi="Garamond"/>
          <w:sz w:val="24"/>
          <w:szCs w:val="24"/>
        </w:rPr>
        <w:t xml:space="preserve"> könyvvizsgálói végzettséggel és legalább 3 év </w:t>
      </w:r>
      <w:r w:rsidR="002D3E61">
        <w:rPr>
          <w:rFonts w:ascii="Garamond" w:hAnsi="Garamond"/>
          <w:sz w:val="24"/>
          <w:szCs w:val="24"/>
        </w:rPr>
        <w:t xml:space="preserve">pénzügyi területen szerzett </w:t>
      </w:r>
      <w:r w:rsidRPr="00A00376">
        <w:rPr>
          <w:rFonts w:ascii="Garamond" w:hAnsi="Garamond"/>
          <w:sz w:val="24"/>
          <w:szCs w:val="24"/>
        </w:rPr>
        <w:t>szakmai gyakorlattal rendelkezzen.</w:t>
      </w:r>
    </w:p>
    <w:p w14:paraId="485EB16E" w14:textId="77777777" w:rsidR="00CE4F57" w:rsidRPr="00886273" w:rsidRDefault="00CE4F57" w:rsidP="00CE4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886273">
        <w:rPr>
          <w:rFonts w:ascii="Garamond" w:hAnsi="Garamond" w:cstheme="minorHAnsi"/>
          <w:sz w:val="24"/>
          <w:szCs w:val="24"/>
        </w:rPr>
        <w:t>Javasolt a befektetési szabályzatban rögzíteni a vagyongazdálkodásért felelős</w:t>
      </w:r>
      <w:r>
        <w:rPr>
          <w:rFonts w:ascii="Garamond" w:hAnsi="Garamond" w:cstheme="minorHAnsi"/>
          <w:sz w:val="24"/>
          <w:szCs w:val="24"/>
        </w:rPr>
        <w:t xml:space="preserve"> személyt vagy</w:t>
      </w:r>
      <w:r w:rsidRPr="00886273">
        <w:rPr>
          <w:rFonts w:ascii="Garamond" w:hAnsi="Garamond" w:cstheme="minorHAnsi"/>
          <w:sz w:val="24"/>
          <w:szCs w:val="24"/>
        </w:rPr>
        <w:t xml:space="preserve"> szervezeti egységet</w:t>
      </w:r>
      <w:r>
        <w:rPr>
          <w:rFonts w:ascii="Garamond" w:hAnsi="Garamond" w:cstheme="minorHAnsi"/>
          <w:sz w:val="24"/>
          <w:szCs w:val="24"/>
        </w:rPr>
        <w:t>, a vagyongazdálkodásért felelős</w:t>
      </w:r>
      <w:r w:rsidRPr="00886273">
        <w:rPr>
          <w:rFonts w:ascii="Garamond" w:hAnsi="Garamond" w:cstheme="minorHAnsi"/>
          <w:sz w:val="24"/>
          <w:szCs w:val="24"/>
        </w:rPr>
        <w:t>személy</w:t>
      </w:r>
      <w:r>
        <w:rPr>
          <w:rFonts w:ascii="Garamond" w:hAnsi="Garamond" w:cstheme="minorHAnsi"/>
          <w:sz w:val="24"/>
          <w:szCs w:val="24"/>
        </w:rPr>
        <w:t xml:space="preserve"> vagy szervezet</w:t>
      </w:r>
      <w:r w:rsidRPr="00886273">
        <w:rPr>
          <w:rFonts w:ascii="Garamond" w:hAnsi="Garamond" w:cstheme="minorHAnsi"/>
          <w:sz w:val="24"/>
          <w:szCs w:val="24"/>
        </w:rPr>
        <w:t xml:space="preserve"> feladatait, </w:t>
      </w:r>
      <w:r>
        <w:rPr>
          <w:rFonts w:ascii="Garamond" w:hAnsi="Garamond" w:cstheme="minorHAnsi"/>
          <w:sz w:val="24"/>
          <w:szCs w:val="24"/>
        </w:rPr>
        <w:t xml:space="preserve">a </w:t>
      </w:r>
      <w:r w:rsidRPr="00886273">
        <w:rPr>
          <w:rFonts w:ascii="Garamond" w:hAnsi="Garamond" w:cstheme="minorHAnsi"/>
          <w:sz w:val="24"/>
          <w:szCs w:val="24"/>
        </w:rPr>
        <w:t>felelősségi</w:t>
      </w:r>
      <w:r>
        <w:rPr>
          <w:rFonts w:ascii="Garamond" w:hAnsi="Garamond" w:cstheme="minorHAnsi"/>
          <w:sz w:val="24"/>
          <w:szCs w:val="24"/>
        </w:rPr>
        <w:t xml:space="preserve"> köröke</w:t>
      </w:r>
      <w:r w:rsidRPr="00886273">
        <w:rPr>
          <w:rFonts w:ascii="Garamond" w:hAnsi="Garamond" w:cstheme="minorHAnsi"/>
          <w:sz w:val="24"/>
          <w:szCs w:val="24"/>
        </w:rPr>
        <w:t>t.</w:t>
      </w:r>
    </w:p>
    <w:p w14:paraId="6A65F327" w14:textId="41AD5CDC" w:rsidR="005B5C7D" w:rsidRDefault="005B5C7D" w:rsidP="00D0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5B5C7D">
        <w:t xml:space="preserve"> </w:t>
      </w:r>
      <w:r w:rsidRPr="005B5C7D">
        <w:rPr>
          <w:rFonts w:ascii="Garamond" w:hAnsi="Garamond"/>
          <w:sz w:val="24"/>
          <w:szCs w:val="24"/>
        </w:rPr>
        <w:t>Befektetéshez szükséges döntés megalapozottsága érdekében javasolt, hogy befektetési döntést a kuratórium, befektetési testület vagy befektetési-portfóliókezelési szakértő javaslata alapján hozzon.</w:t>
      </w:r>
    </w:p>
    <w:p w14:paraId="67ECC302" w14:textId="77777777" w:rsidR="00D05A8C" w:rsidRPr="0026573F" w:rsidRDefault="00D05A8C" w:rsidP="00D0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Javasolt a </w:t>
      </w:r>
      <w:r w:rsidRPr="00DD4B77">
        <w:rPr>
          <w:rFonts w:ascii="Garamond" w:hAnsi="Garamond"/>
          <w:sz w:val="24"/>
          <w:szCs w:val="24"/>
        </w:rPr>
        <w:t>befektetési szabályzat legalább kétévenkénti felülvizsgálat</w:t>
      </w:r>
      <w:r>
        <w:rPr>
          <w:rFonts w:ascii="Garamond" w:hAnsi="Garamond"/>
          <w:sz w:val="24"/>
          <w:szCs w:val="24"/>
        </w:rPr>
        <w:t>a</w:t>
      </w:r>
      <w:r w:rsidRPr="00DD4B77">
        <w:rPr>
          <w:rFonts w:ascii="Garamond" w:hAnsi="Garamond"/>
          <w:sz w:val="24"/>
          <w:szCs w:val="24"/>
        </w:rPr>
        <w:t xml:space="preserve"> az összes befektetésre szánt vagyonelem felsorolásának aktualizálás</w:t>
      </w:r>
      <w:r>
        <w:rPr>
          <w:rFonts w:ascii="Garamond" w:hAnsi="Garamond"/>
          <w:sz w:val="24"/>
          <w:szCs w:val="24"/>
        </w:rPr>
        <w:t>áv</w:t>
      </w:r>
      <w:r w:rsidRPr="00DD4B77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>l.</w:t>
      </w:r>
      <w:r w:rsidRPr="00DD4B77">
        <w:rPr>
          <w:rFonts w:ascii="Garamond" w:hAnsi="Garamond"/>
          <w:sz w:val="24"/>
          <w:szCs w:val="24"/>
        </w:rPr>
        <w:t xml:space="preserve"> </w:t>
      </w:r>
    </w:p>
    <w:p w14:paraId="01020F7A" w14:textId="77777777" w:rsidR="002274C4" w:rsidRPr="00F52660" w:rsidRDefault="002274C4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F52660">
        <w:rPr>
          <w:rFonts w:ascii="Garamond" w:hAnsi="Garamond"/>
          <w:b/>
          <w:sz w:val="24"/>
          <w:szCs w:val="24"/>
        </w:rPr>
        <w:t xml:space="preserve">A befektetési szabályzat a felelős gazdálkodás érvényesítése keretében </w:t>
      </w:r>
      <w:r>
        <w:rPr>
          <w:rFonts w:ascii="Garamond" w:hAnsi="Garamond"/>
          <w:b/>
          <w:sz w:val="24"/>
          <w:szCs w:val="24"/>
        </w:rPr>
        <w:t xml:space="preserve">lehetőség szerint </w:t>
      </w:r>
      <w:r w:rsidRPr="00F52660">
        <w:rPr>
          <w:rFonts w:ascii="Garamond" w:hAnsi="Garamond"/>
          <w:b/>
          <w:sz w:val="24"/>
          <w:szCs w:val="24"/>
        </w:rPr>
        <w:t>tartalmazza az alábbiakat:</w:t>
      </w:r>
    </w:p>
    <w:p w14:paraId="47187670" w14:textId="314A4C75" w:rsidR="002274C4" w:rsidRPr="00DB6C59" w:rsidRDefault="002274C4" w:rsidP="00734FAB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befektetési politika irányelveinek meghatározását</w:t>
      </w:r>
      <w:r w:rsidR="00734FAB">
        <w:rPr>
          <w:rFonts w:ascii="Garamond" w:hAnsi="Garamond"/>
          <w:sz w:val="24"/>
          <w:szCs w:val="24"/>
        </w:rPr>
        <w:t>,</w:t>
      </w:r>
      <w:r w:rsidR="00734FAB" w:rsidRPr="00EA22F9">
        <w:rPr>
          <w:rFonts w:ascii="Garamond" w:hAnsi="Garamond"/>
          <w:sz w:val="24"/>
          <w:szCs w:val="24"/>
        </w:rPr>
        <w:t xml:space="preserve"> teljesülése értékelésének és módosításának feltételeit;</w:t>
      </w:r>
    </w:p>
    <w:p w14:paraId="10848C98" w14:textId="77777777" w:rsidR="002274C4" w:rsidRPr="0014580A" w:rsidRDefault="002274C4" w:rsidP="002274C4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14580A">
        <w:rPr>
          <w:rFonts w:ascii="Garamond" w:hAnsi="Garamond"/>
          <w:sz w:val="24"/>
          <w:szCs w:val="24"/>
        </w:rPr>
        <w:t>a befektetéssel elérni kívánt célt, értékelés módját</w:t>
      </w:r>
      <w:r>
        <w:rPr>
          <w:rFonts w:ascii="Garamond" w:hAnsi="Garamond"/>
          <w:sz w:val="24"/>
          <w:szCs w:val="24"/>
        </w:rPr>
        <w:t xml:space="preserve"> a </w:t>
      </w:r>
      <w:r w:rsidRPr="0014580A">
        <w:rPr>
          <w:rFonts w:ascii="Garamond" w:hAnsi="Garamond"/>
          <w:sz w:val="24"/>
          <w:szCs w:val="24"/>
        </w:rPr>
        <w:t>célok elérésének felelőseivel együtt;</w:t>
      </w:r>
    </w:p>
    <w:p w14:paraId="4812635B" w14:textId="77777777" w:rsidR="002274C4" w:rsidRPr="0014580A" w:rsidRDefault="002274C4" w:rsidP="002274C4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14580A">
        <w:rPr>
          <w:rFonts w:ascii="Garamond" w:hAnsi="Garamond"/>
          <w:sz w:val="24"/>
          <w:szCs w:val="24"/>
        </w:rPr>
        <w:t>a befektetésekhez kapcsolódó jogosultságokat és felelősséget</w:t>
      </w:r>
      <w:r>
        <w:rPr>
          <w:rFonts w:ascii="Garamond" w:hAnsi="Garamond"/>
          <w:sz w:val="24"/>
          <w:szCs w:val="24"/>
        </w:rPr>
        <w:t xml:space="preserve">, </w:t>
      </w:r>
      <w:r w:rsidRPr="00D929B8">
        <w:rPr>
          <w:rFonts w:ascii="Garamond" w:hAnsi="Garamond"/>
          <w:sz w:val="24"/>
          <w:szCs w:val="24"/>
        </w:rPr>
        <w:t>döntéshozatali módok</w:t>
      </w:r>
      <w:r>
        <w:rPr>
          <w:rFonts w:ascii="Garamond" w:hAnsi="Garamond"/>
          <w:sz w:val="24"/>
          <w:szCs w:val="24"/>
        </w:rPr>
        <w:t>at</w:t>
      </w:r>
      <w:r w:rsidRPr="0014580A">
        <w:rPr>
          <w:rFonts w:ascii="Garamond" w:hAnsi="Garamond"/>
          <w:sz w:val="24"/>
          <w:szCs w:val="24"/>
        </w:rPr>
        <w:t>;</w:t>
      </w:r>
    </w:p>
    <w:p w14:paraId="6B85F027" w14:textId="14D9FA97" w:rsidR="002274C4" w:rsidRPr="00E53807" w:rsidRDefault="002274C4" w:rsidP="002D3E61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EA22F9">
        <w:rPr>
          <w:rFonts w:ascii="Garamond" w:hAnsi="Garamond"/>
          <w:sz w:val="24"/>
          <w:szCs w:val="24"/>
        </w:rPr>
        <w:t>a befektetési tevékenység folyamatos ellenőrzésének, valamint a szükségessé váló beavatkozás általános érvényű módját és feltételeit</w:t>
      </w:r>
      <w:r>
        <w:rPr>
          <w:rFonts w:ascii="Garamond" w:hAnsi="Garamond"/>
          <w:sz w:val="24"/>
          <w:szCs w:val="24"/>
        </w:rPr>
        <w:t>;</w:t>
      </w:r>
    </w:p>
    <w:p w14:paraId="0C5AEF59" w14:textId="77777777" w:rsidR="00DF085B" w:rsidRPr="004F2053" w:rsidRDefault="00DF085B" w:rsidP="00DF085B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lehetséges befektetések módját, típusait, időtávját, a mérés és értékelés módszereit;</w:t>
      </w:r>
    </w:p>
    <w:p w14:paraId="067902BC" w14:textId="70FD02C0" w:rsidR="002274C4" w:rsidRPr="00E53807" w:rsidRDefault="002D3E61" w:rsidP="00E53807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="00DF085B" w:rsidRPr="004F2053">
        <w:rPr>
          <w:rFonts w:ascii="Garamond" w:hAnsi="Garamond"/>
          <w:sz w:val="24"/>
          <w:szCs w:val="24"/>
        </w:rPr>
        <w:t>kockázatvállalás típusát, mértékét, kockázatbecslés szempontjait, illetve ezek felülvizsgálatának gyakoriságát, módját;</w:t>
      </w:r>
    </w:p>
    <w:p w14:paraId="6B6AA23D" w14:textId="77777777" w:rsidR="002274C4" w:rsidRPr="0014580A" w:rsidRDefault="002274C4" w:rsidP="002274C4">
      <w:pPr>
        <w:pStyle w:val="Listaszerbekezds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14580A">
        <w:rPr>
          <w:rFonts w:ascii="Garamond" w:hAnsi="Garamond"/>
          <w:sz w:val="24"/>
          <w:szCs w:val="24"/>
        </w:rPr>
        <w:t>a megengedett befektetési eszközök portfólión belüli minimum és maximum arányait (Pl.: a kötvény alapú befektetési alap maximális aránya a portfólióban, vagy a likviditási portfólióban az állampapír maximális futamideje stb.).</w:t>
      </w:r>
    </w:p>
    <w:p w14:paraId="74DEE3FC" w14:textId="77777777" w:rsidR="002274C4" w:rsidRPr="00646E4C" w:rsidRDefault="002274C4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646E4C">
        <w:rPr>
          <w:rFonts w:ascii="Garamond" w:hAnsi="Garamond"/>
          <w:b/>
          <w:sz w:val="24"/>
          <w:szCs w:val="24"/>
        </w:rPr>
        <w:t xml:space="preserve">A felelős befektetési politika részeként a befektetési </w:t>
      </w:r>
      <w:r>
        <w:rPr>
          <w:rFonts w:ascii="Garamond" w:hAnsi="Garamond"/>
          <w:b/>
          <w:sz w:val="24"/>
          <w:szCs w:val="24"/>
        </w:rPr>
        <w:t>lehetőségek szabályozásánál javasolt figyelembe venni</w:t>
      </w:r>
      <w:r w:rsidRPr="00646E4C">
        <w:rPr>
          <w:rFonts w:ascii="Garamond" w:hAnsi="Garamond"/>
          <w:b/>
          <w:sz w:val="24"/>
          <w:szCs w:val="24"/>
        </w:rPr>
        <w:t>, hogy</w:t>
      </w:r>
    </w:p>
    <w:p w14:paraId="25DD350E" w14:textId="77777777" w:rsidR="00DF085B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lastRenderedPageBreak/>
        <w:t xml:space="preserve">az egyes befektetések hozama - fedezeti ügyletek kivételével - a lehető legkisebb mértékben </w:t>
      </w:r>
      <w:proofErr w:type="spellStart"/>
      <w:r w:rsidRPr="004F2053">
        <w:rPr>
          <w:rFonts w:ascii="Garamond" w:hAnsi="Garamond"/>
          <w:sz w:val="24"/>
          <w:szCs w:val="24"/>
        </w:rPr>
        <w:t>függjön</w:t>
      </w:r>
      <w:proofErr w:type="spellEnd"/>
      <w:r w:rsidRPr="004F2053">
        <w:rPr>
          <w:rFonts w:ascii="Garamond" w:hAnsi="Garamond"/>
          <w:sz w:val="24"/>
          <w:szCs w:val="24"/>
        </w:rPr>
        <w:t xml:space="preserve"> más befektetések hozamától (pl. vállalati kötvények esetében a résztulajdonosok működésétől/befektetésitől);</w:t>
      </w:r>
    </w:p>
    <w:p w14:paraId="32493354" w14:textId="77777777" w:rsidR="00DF085B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pénzügyi befektetések között ugyanazon kibocsátó különböző értékpapírjainak együttes részaránya – az állampapírok és az olyan értékpapírok kivételével, amelyekben foglalt kötelezettség teljesítéséhez az állam készfizető kezességet vállal – ne haladjon meg egy százalékos felső korlátot (pl. 10 %);</w:t>
      </w:r>
    </w:p>
    <w:p w14:paraId="3D42DDCE" w14:textId="77777777" w:rsidR="00DF085B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befektetések között ugyanazon eszköztípus részaránya ne haladjon meg egy százalékos felső korlátot (pl. 10%);</w:t>
      </w:r>
    </w:p>
    <w:p w14:paraId="4943FBD5" w14:textId="77777777" w:rsidR="00DF085B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biztosított legyen a számlavezetővel, külső befektetési tanácsadóval kötött szerződések legalább kétévenkénti felülvizsgálata;</w:t>
      </w:r>
    </w:p>
    <w:p w14:paraId="5020E59B" w14:textId="772A46A4" w:rsidR="00DF085B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likviditásuk biztosítása érdekében az alapítványok képezzenek működési tartalékot, amit biztos hozamú, alacsony hitelkockázatú</w:t>
      </w:r>
      <w:r w:rsidR="00CE4F57">
        <w:rPr>
          <w:rFonts w:ascii="Garamond" w:hAnsi="Garamond"/>
          <w:sz w:val="24"/>
          <w:szCs w:val="24"/>
        </w:rPr>
        <w:t xml:space="preserve"> </w:t>
      </w:r>
      <w:r w:rsidRPr="004F2053">
        <w:rPr>
          <w:rFonts w:ascii="Garamond" w:hAnsi="Garamond"/>
          <w:sz w:val="24"/>
          <w:szCs w:val="24"/>
        </w:rPr>
        <w:t>befektetésben tartsanak (pl. állampapír),</w:t>
      </w:r>
    </w:p>
    <w:p w14:paraId="1915533D" w14:textId="77777777" w:rsidR="002274C4" w:rsidRPr="004F2053" w:rsidRDefault="00DF085B" w:rsidP="00DF085B">
      <w:pPr>
        <w:pStyle w:val="Listaszerbekezds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befektetés értékelhetősége legyen folyamatos, világos, naprakész</w:t>
      </w:r>
      <w:r w:rsidR="002274C4" w:rsidRPr="004F2053">
        <w:rPr>
          <w:rFonts w:ascii="Garamond" w:hAnsi="Garamond"/>
          <w:sz w:val="24"/>
          <w:szCs w:val="24"/>
        </w:rPr>
        <w:t>.</w:t>
      </w:r>
    </w:p>
    <w:p w14:paraId="6226FC29" w14:textId="69BCA7B0" w:rsidR="002274C4" w:rsidRDefault="005B5C7D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Befektetéshez szükséges döntés megalapozottsága érdekében j</w:t>
      </w:r>
      <w:r w:rsidR="002274C4" w:rsidRPr="0085083D">
        <w:rPr>
          <w:rFonts w:ascii="Garamond" w:hAnsi="Garamond"/>
          <w:sz w:val="24"/>
          <w:szCs w:val="24"/>
        </w:rPr>
        <w:t>avasolt rögzíteni, hogy a befektetési döntéseknél igénybe vesz</w:t>
      </w:r>
      <w:r>
        <w:rPr>
          <w:rFonts w:ascii="Garamond" w:hAnsi="Garamond"/>
          <w:sz w:val="24"/>
          <w:szCs w:val="24"/>
        </w:rPr>
        <w:t>i</w:t>
      </w:r>
      <w:r w:rsidR="002274C4" w:rsidRPr="0085083D">
        <w:rPr>
          <w:rFonts w:ascii="Garamond" w:hAnsi="Garamond"/>
          <w:sz w:val="24"/>
          <w:szCs w:val="24"/>
        </w:rPr>
        <w:t xml:space="preserve">k-e belső/külső szakemberekből álló befektetési testület/befektetési tanácsadó/szakértő közreműködését. </w:t>
      </w:r>
    </w:p>
    <w:p w14:paraId="23FA2B77" w14:textId="355F692D" w:rsidR="002274C4" w:rsidRPr="004F2053" w:rsidRDefault="00DF085B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Javasolt egy meghatározott összeghatár feletti befektetések és bizonyos eszköztípusok esetében befektetési tanácsadó közreműködését már a szabályzatban is előírni.</w:t>
      </w:r>
    </w:p>
    <w:p w14:paraId="4F623618" w14:textId="77777777" w:rsidR="00DB21EF" w:rsidRPr="004F2053" w:rsidRDefault="00DB21EF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4F2053">
        <w:rPr>
          <w:rFonts w:ascii="Garamond" w:hAnsi="Garamond"/>
          <w:b/>
          <w:sz w:val="24"/>
          <w:szCs w:val="24"/>
        </w:rPr>
        <w:t>Befektetés/befektetési döntés</w:t>
      </w:r>
    </w:p>
    <w:p w14:paraId="43DF8A4B" w14:textId="52D3712C" w:rsidR="00CE4F57" w:rsidRDefault="00CE4F57" w:rsidP="00734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CE4F57">
        <w:rPr>
          <w:rFonts w:ascii="Garamond" w:hAnsi="Garamond"/>
          <w:sz w:val="24"/>
          <w:szCs w:val="24"/>
        </w:rPr>
        <w:t>Javasolt a kuratórium döntését megelőzően a vagyonellenőr írásbeli véleményét kérni jelentős értékű alapítványi vagyonelem hasznosítása, befektetési döntések meghozatala tárgyában</w:t>
      </w:r>
      <w:r>
        <w:rPr>
          <w:rFonts w:ascii="Garamond" w:hAnsi="Garamond"/>
          <w:sz w:val="24"/>
          <w:szCs w:val="24"/>
        </w:rPr>
        <w:t>.</w:t>
      </w:r>
    </w:p>
    <w:p w14:paraId="2902106D" w14:textId="572F1257" w:rsidR="00734FAB" w:rsidRDefault="00734FAB" w:rsidP="00734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</w:t>
      </w:r>
      <w:r w:rsidRPr="00991310">
        <w:rPr>
          <w:rFonts w:ascii="Garamond" w:hAnsi="Garamond"/>
          <w:sz w:val="24"/>
          <w:szCs w:val="24"/>
        </w:rPr>
        <w:t xml:space="preserve">avasolt a </w:t>
      </w:r>
      <w:r>
        <w:rPr>
          <w:rFonts w:ascii="Garamond" w:hAnsi="Garamond"/>
          <w:sz w:val="24"/>
          <w:szCs w:val="24"/>
        </w:rPr>
        <w:t xml:space="preserve">kuratórium döntését megelőzően </w:t>
      </w:r>
      <w:r w:rsidRPr="00991310">
        <w:rPr>
          <w:rFonts w:ascii="Garamond" w:hAnsi="Garamond"/>
          <w:sz w:val="24"/>
          <w:szCs w:val="24"/>
        </w:rPr>
        <w:t xml:space="preserve">a vagyonellenőr írásbeli véleményét kérni </w:t>
      </w:r>
      <w:r>
        <w:rPr>
          <w:rFonts w:ascii="Garamond" w:hAnsi="Garamond"/>
          <w:sz w:val="24"/>
          <w:szCs w:val="24"/>
        </w:rPr>
        <w:t>jelentős értékű alapítványi</w:t>
      </w:r>
      <w:r w:rsidRPr="00991310">
        <w:rPr>
          <w:rFonts w:ascii="Garamond" w:hAnsi="Garamond"/>
          <w:sz w:val="24"/>
          <w:szCs w:val="24"/>
        </w:rPr>
        <w:t xml:space="preserve"> vagyonelem hasznosítása, befektetési döntések meghozatala </w:t>
      </w:r>
      <w:r>
        <w:rPr>
          <w:rFonts w:ascii="Garamond" w:hAnsi="Garamond"/>
          <w:sz w:val="24"/>
          <w:szCs w:val="24"/>
        </w:rPr>
        <w:t xml:space="preserve">tárgyában. </w:t>
      </w:r>
    </w:p>
    <w:p w14:paraId="05C20399" w14:textId="1B25B6AB" w:rsidR="00DB21EF" w:rsidRPr="004F2053" w:rsidRDefault="00DB21EF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Javasolt, hogy az alapítvány a befektetési döntéseinek előkészítése, a döntések végrehajtásának koordinálása és monitorozása, a vagyongazdálkodási tevékenység hosszú távú eredményessége és a vagyon gyarapítása érdekében gazdasági végzettségű és befektetési tapasztalattal rendelkező szakemberekből álló testület/szervezeti egység szakértői támogatását vegye igénybe a szakmai közreműködés költség-haszon arányainak szem előtt tartásával (pl. befektetési testület).</w:t>
      </w:r>
    </w:p>
    <w:p w14:paraId="7F10C5FE" w14:textId="77777777" w:rsidR="00DB21EF" w:rsidRPr="004F2053" w:rsidRDefault="00DB21EF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befektetett eszközökön belül javasolt az eszközcsoportokat (immateriális javak, tárgyi eszközök, befektetett pénzügyi eszközök) külön vizsgálni a sajátosságok azonosítása céljából.</w:t>
      </w:r>
    </w:p>
    <w:p w14:paraId="41889111" w14:textId="77777777" w:rsidR="00DF085B" w:rsidRPr="004F2053" w:rsidRDefault="00DF085B" w:rsidP="0022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kockázatok csökkentése, limitálása, porlasztása érdekében a portfólió kialakításánál javasolt figyelemmel lenni a diverzifikáció szempontjaira is: több, különböző eszközbe tudatosan, átgondoltan történjen a befektetés alapvetően összekötve az egyes portfólió elemek befektetési döntési szempontjait, paramétereit azok későbbi felhasználásának terveivel.</w:t>
      </w:r>
    </w:p>
    <w:p w14:paraId="2F321351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 befektetési döntések meghozatala előtt javasolt:</w:t>
      </w:r>
    </w:p>
    <w:p w14:paraId="2F1BD19C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708" w:hanging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lastRenderedPageBreak/>
        <w:t>-</w:t>
      </w:r>
      <w:r w:rsidRPr="004F2053">
        <w:rPr>
          <w:rFonts w:ascii="Garamond" w:hAnsi="Garamond"/>
          <w:sz w:val="24"/>
          <w:szCs w:val="24"/>
        </w:rPr>
        <w:tab/>
        <w:t>a kezelt vagyon felhasználására vonatkozó tervezési feladat elvégzése, felkészülés a befektetésre (összegszerűség, ütemezés);</w:t>
      </w:r>
    </w:p>
    <w:p w14:paraId="59451693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 xml:space="preserve">figyelembe venni </w:t>
      </w:r>
    </w:p>
    <w:p w14:paraId="4A7FFB7D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 xml:space="preserve">a befektetésre szánt pénzeszköz későbbi felhasználásának ütemezését, </w:t>
      </w:r>
    </w:p>
    <w:p w14:paraId="2ADFCE71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 xml:space="preserve">a befektetésből való kilépés lehetőségeit (likviddé tétel lehetősége), </w:t>
      </w:r>
    </w:p>
    <w:p w14:paraId="66FF8B55" w14:textId="77777777" w:rsidR="00B957C0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9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 xml:space="preserve">befektetés támogatja-e vagy összhangban van-e az alapítvány </w:t>
      </w:r>
      <w:r w:rsidR="00B957C0" w:rsidRPr="004F2053">
        <w:rPr>
          <w:rFonts w:ascii="Garamond" w:hAnsi="Garamond"/>
          <w:sz w:val="24"/>
          <w:szCs w:val="24"/>
        </w:rPr>
        <w:t xml:space="preserve">        </w:t>
      </w:r>
    </w:p>
    <w:p w14:paraId="74912440" w14:textId="77777777" w:rsidR="00B957C0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9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alaptevékenységével/alapcéljával (pl. alapítvány/</w:t>
      </w:r>
      <w:r w:rsidR="00F13CB6">
        <w:rPr>
          <w:rFonts w:ascii="Garamond" w:hAnsi="Garamond"/>
          <w:sz w:val="24"/>
          <w:szCs w:val="24"/>
        </w:rPr>
        <w:t>felsőoktatási intézmény</w:t>
      </w:r>
      <w:r w:rsidRPr="004F2053">
        <w:rPr>
          <w:rFonts w:ascii="Garamond" w:hAnsi="Garamond"/>
          <w:sz w:val="24"/>
          <w:szCs w:val="24"/>
        </w:rPr>
        <w:t xml:space="preserve"> tevékenységi </w:t>
      </w:r>
      <w:r w:rsidR="00F13CB6">
        <w:rPr>
          <w:rFonts w:ascii="Garamond" w:hAnsi="Garamond"/>
          <w:sz w:val="24"/>
          <w:szCs w:val="24"/>
        </w:rPr>
        <w:t xml:space="preserve">   </w:t>
      </w:r>
      <w:r w:rsidRPr="004F2053">
        <w:rPr>
          <w:rFonts w:ascii="Garamond" w:hAnsi="Garamond"/>
          <w:sz w:val="24"/>
          <w:szCs w:val="24"/>
        </w:rPr>
        <w:t xml:space="preserve">körének megfelelő </w:t>
      </w:r>
    </w:p>
    <w:p w14:paraId="7F28AC6C" w14:textId="77777777" w:rsidR="00B957C0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9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 xml:space="preserve">cégekbe való befektetés rendszeres visszamérése, felülvizsgálata, illetve teljesítmény </w:t>
      </w:r>
    </w:p>
    <w:p w14:paraId="566BB121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9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 xml:space="preserve">elvárások meghatározása), </w:t>
      </w:r>
    </w:p>
    <w:p w14:paraId="7C772F9A" w14:textId="12CA78AC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hogy bizonyos kockázat</w:t>
      </w:r>
      <w:r w:rsidR="00A0382E">
        <w:rPr>
          <w:rFonts w:ascii="Garamond" w:hAnsi="Garamond"/>
          <w:sz w:val="24"/>
          <w:szCs w:val="24"/>
        </w:rPr>
        <w:t>i</w:t>
      </w:r>
      <w:r w:rsidRPr="004F2053">
        <w:rPr>
          <w:rFonts w:ascii="Garamond" w:hAnsi="Garamond"/>
          <w:sz w:val="24"/>
          <w:szCs w:val="24"/>
        </w:rPr>
        <w:t xml:space="preserve"> szint alatt a hozam maximalizálás is cél;</w:t>
      </w:r>
    </w:p>
    <w:p w14:paraId="036A2760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 xml:space="preserve">döntéshozatalra nyilvános információk alapján kerüljön sor és a későbbiekben biztosítva legyen a folyamatos mérhetőség, </w:t>
      </w:r>
      <w:proofErr w:type="spellStart"/>
      <w:r w:rsidRPr="004F2053">
        <w:rPr>
          <w:rFonts w:ascii="Garamond" w:hAnsi="Garamond"/>
          <w:sz w:val="24"/>
          <w:szCs w:val="24"/>
        </w:rPr>
        <w:t>nyomonkövetés</w:t>
      </w:r>
      <w:proofErr w:type="spellEnd"/>
      <w:r w:rsidRPr="004F2053">
        <w:rPr>
          <w:rFonts w:ascii="Garamond" w:hAnsi="Garamond"/>
          <w:sz w:val="24"/>
          <w:szCs w:val="24"/>
        </w:rPr>
        <w:t xml:space="preserve"> (nem ajánlott az a konstrukció, amelyben csak ritkán akár csak éves gyakorisággal válik lehetővé a portfólióelem értékesítése);</w:t>
      </w:r>
    </w:p>
    <w:p w14:paraId="1A754E3E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>meghatározni a felvállalni és kezelni szándékozott kockázatdimenziókat, mint például a</w:t>
      </w:r>
    </w:p>
    <w:p w14:paraId="21475520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devizakockázat</w:t>
      </w:r>
    </w:p>
    <w:p w14:paraId="489973BB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</w:r>
      <w:proofErr w:type="spellStart"/>
      <w:r w:rsidRPr="004F2053">
        <w:rPr>
          <w:rFonts w:ascii="Garamond" w:hAnsi="Garamond"/>
          <w:sz w:val="24"/>
          <w:szCs w:val="24"/>
        </w:rPr>
        <w:t>kamatkozkázat</w:t>
      </w:r>
      <w:proofErr w:type="spellEnd"/>
    </w:p>
    <w:p w14:paraId="41F9B53C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egyéb piaci kockázatok</w:t>
      </w:r>
    </w:p>
    <w:p w14:paraId="23AA92A5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országkockázat</w:t>
      </w:r>
    </w:p>
    <w:p w14:paraId="61C8813B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eszköztípus kockázat</w:t>
      </w:r>
    </w:p>
    <w:p w14:paraId="6412A499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firstLine="708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•</w:t>
      </w:r>
      <w:r w:rsidRPr="004F2053">
        <w:rPr>
          <w:rFonts w:ascii="Garamond" w:hAnsi="Garamond"/>
          <w:sz w:val="24"/>
          <w:szCs w:val="24"/>
        </w:rPr>
        <w:tab/>
        <w:t>likviditási kockázat (likviddé tétel lehetésége);</w:t>
      </w:r>
    </w:p>
    <w:p w14:paraId="3A417E90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>meghatározni a kockázatvállalási hajlandóságot, annak mértékét, (mit hajlandó vállalni az alapítvány és mit nem, azaz melyek azok a kockázatok melyek nem vállalhatók, illetve melyek azok a kockázati szintek, amelyek a bekövetkezett időközi változások miatt már nem vállalható váltak)</w:t>
      </w:r>
    </w:p>
    <w:p w14:paraId="7DA13340" w14:textId="77777777" w:rsidR="00DF085B" w:rsidRPr="004F2053" w:rsidRDefault="00DF085B" w:rsidP="003B61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>meghatározni a külföldi befektetés szabályait és indokoltságát,</w:t>
      </w:r>
    </w:p>
    <w:p w14:paraId="2C380F65" w14:textId="77777777" w:rsidR="00DF085B" w:rsidRPr="004F2053" w:rsidRDefault="00DF085B" w:rsidP="00BB4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>olyan befektetési tevékenységek végzésének meghatározása, amely arányban áll a befektetési hozam mértékével,</w:t>
      </w:r>
    </w:p>
    <w:p w14:paraId="7DB353F4" w14:textId="77777777" w:rsidR="00DF085B" w:rsidRPr="004F2053" w:rsidRDefault="00DF085B" w:rsidP="00BB4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>a számviteli nyilvántartások összhangjának megteremtése, a végzett befektetési tevékenységgel, a vállalt befektetési stratégiával és a szándékolt kockázatvállalásokkal</w:t>
      </w:r>
    </w:p>
    <w:p w14:paraId="63A8B5AB" w14:textId="77777777" w:rsidR="00DF085B" w:rsidRDefault="00DF085B" w:rsidP="00BB4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  <w:r w:rsidRPr="004F2053">
        <w:rPr>
          <w:rFonts w:ascii="Garamond" w:hAnsi="Garamond"/>
          <w:sz w:val="24"/>
          <w:szCs w:val="24"/>
        </w:rPr>
        <w:t>-</w:t>
      </w:r>
      <w:r w:rsidRPr="004F2053">
        <w:rPr>
          <w:rFonts w:ascii="Garamond" w:hAnsi="Garamond"/>
          <w:sz w:val="24"/>
          <w:szCs w:val="24"/>
        </w:rPr>
        <w:tab/>
        <w:t xml:space="preserve">függetlenség megteremtése a befektetési tevékenységet végző, illetve a befektetési tevékenységet </w:t>
      </w:r>
      <w:proofErr w:type="spellStart"/>
      <w:r w:rsidRPr="004F2053">
        <w:rPr>
          <w:rFonts w:ascii="Garamond" w:hAnsi="Garamond"/>
          <w:sz w:val="24"/>
          <w:szCs w:val="24"/>
        </w:rPr>
        <w:t>monitorizáló</w:t>
      </w:r>
      <w:proofErr w:type="spellEnd"/>
      <w:r w:rsidRPr="004F2053">
        <w:rPr>
          <w:rFonts w:ascii="Garamond" w:hAnsi="Garamond"/>
          <w:sz w:val="24"/>
          <w:szCs w:val="24"/>
        </w:rPr>
        <w:t xml:space="preserve"> a befektetési tevékenységről beszámolót készítő szervezeti egységtől.</w:t>
      </w:r>
    </w:p>
    <w:p w14:paraId="5A4E4F0A" w14:textId="77777777" w:rsidR="002274C4" w:rsidRDefault="002274C4"/>
    <w:sectPr w:rsidR="00227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4551062">
    <w:abstractNumId w:val="0"/>
  </w:num>
  <w:num w:numId="2" w16cid:durableId="1457026228">
    <w:abstractNumId w:val="1"/>
  </w:num>
  <w:num w:numId="3" w16cid:durableId="555891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7C1B"/>
    <w:rsid w:val="000E3957"/>
    <w:rsid w:val="001932D0"/>
    <w:rsid w:val="002274C4"/>
    <w:rsid w:val="00247C39"/>
    <w:rsid w:val="002D3E61"/>
    <w:rsid w:val="003B6143"/>
    <w:rsid w:val="00493AF7"/>
    <w:rsid w:val="004F2053"/>
    <w:rsid w:val="005B5C7D"/>
    <w:rsid w:val="005D5503"/>
    <w:rsid w:val="00734FAB"/>
    <w:rsid w:val="00846356"/>
    <w:rsid w:val="00846D89"/>
    <w:rsid w:val="008618F8"/>
    <w:rsid w:val="009B11CE"/>
    <w:rsid w:val="00A0382E"/>
    <w:rsid w:val="00B42CA3"/>
    <w:rsid w:val="00B957C0"/>
    <w:rsid w:val="00BB474F"/>
    <w:rsid w:val="00CE4F57"/>
    <w:rsid w:val="00D05A8C"/>
    <w:rsid w:val="00DB21EF"/>
    <w:rsid w:val="00DB6C59"/>
    <w:rsid w:val="00DF085B"/>
    <w:rsid w:val="00E24C5E"/>
    <w:rsid w:val="00E53807"/>
    <w:rsid w:val="00F13CB6"/>
    <w:rsid w:val="00F40E67"/>
    <w:rsid w:val="00FC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88BF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734FA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6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9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881</Words>
  <Characters>6080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16</cp:revision>
  <dcterms:created xsi:type="dcterms:W3CDTF">2023-05-25T08:56:00Z</dcterms:created>
  <dcterms:modified xsi:type="dcterms:W3CDTF">2024-05-07T12:07:00Z</dcterms:modified>
</cp:coreProperties>
</file>